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B7ED" w14:textId="77777777" w:rsidR="00BE17CD" w:rsidRDefault="00B47E5F" w:rsidP="00814DF1">
      <w:pPr>
        <w:spacing w:line="360" w:lineRule="auto"/>
        <w:rPr>
          <w:rFonts w:ascii="Arial" w:hAnsi="Arial" w:cs="Arial"/>
          <w:b/>
          <w:sz w:val="28"/>
          <w:szCs w:val="28"/>
        </w:rPr>
      </w:pPr>
      <w:r w:rsidRPr="00B47E5F">
        <w:rPr>
          <w:rFonts w:ascii="Arial" w:hAnsi="Arial" w:cs="Arial"/>
          <w:b/>
          <w:noProof/>
          <w:sz w:val="28"/>
          <w:szCs w:val="28"/>
        </w:rPr>
        <w:drawing>
          <wp:inline distT="0" distB="0" distL="0" distR="0" wp14:anchorId="401C61D6" wp14:editId="1BE235C5">
            <wp:extent cx="3005389" cy="1038225"/>
            <wp:effectExtent l="19050" t="0" r="4511" b="0"/>
            <wp:docPr id="3"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8"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17BFD75E" w14:textId="6AB0B925" w:rsidR="00265171" w:rsidRPr="00BE17CD" w:rsidRDefault="00EE04E3" w:rsidP="00814DF1">
      <w:pPr>
        <w:spacing w:line="360" w:lineRule="auto"/>
        <w:rPr>
          <w:rFonts w:ascii="Arial" w:hAnsi="Arial" w:cs="Arial"/>
          <w:b/>
          <w:sz w:val="28"/>
          <w:szCs w:val="28"/>
          <w:highlight w:val="yellow"/>
        </w:rPr>
      </w:pPr>
      <w:r>
        <w:rPr>
          <w:rFonts w:ascii="Arial" w:hAnsi="Arial" w:cs="Arial"/>
          <w:b/>
          <w:sz w:val="28"/>
          <w:szCs w:val="28"/>
        </w:rPr>
        <w:t>Recruitment – suitability, contingency, training and development</w:t>
      </w:r>
    </w:p>
    <w:p w14:paraId="35B5E393" w14:textId="77777777" w:rsidR="00265171" w:rsidRPr="00BE17CD" w:rsidRDefault="00265171" w:rsidP="00814DF1">
      <w:pPr>
        <w:spacing w:line="360" w:lineRule="auto"/>
        <w:rPr>
          <w:rFonts w:ascii="Arial" w:hAnsi="Arial" w:cs="Arial"/>
          <w:sz w:val="22"/>
          <w:szCs w:val="22"/>
        </w:rPr>
      </w:pPr>
      <w:r w:rsidRPr="003E4CEF">
        <w:rPr>
          <w:rFonts w:ascii="Arial" w:hAnsi="Arial" w:cs="Arial"/>
          <w:sz w:val="22"/>
          <w:szCs w:val="22"/>
        </w:rPr>
        <w:t>(I</w:t>
      </w:r>
      <w:r w:rsidR="00E1549B" w:rsidRPr="003E4CEF">
        <w:rPr>
          <w:rFonts w:ascii="Arial" w:hAnsi="Arial" w:cs="Arial"/>
          <w:sz w:val="22"/>
          <w:szCs w:val="22"/>
        </w:rPr>
        <w:t>ncluding suitability</w:t>
      </w:r>
      <w:r w:rsidRPr="003E4CEF">
        <w:rPr>
          <w:rFonts w:ascii="Arial" w:hAnsi="Arial" w:cs="Arial"/>
          <w:sz w:val="22"/>
          <w:szCs w:val="22"/>
        </w:rPr>
        <w:t>, contingency plans, training and development)</w:t>
      </w:r>
    </w:p>
    <w:p w14:paraId="1DE8619C" w14:textId="77777777" w:rsidR="00265171" w:rsidRPr="003E4CEF" w:rsidRDefault="00265171" w:rsidP="00814DF1">
      <w:pPr>
        <w:spacing w:line="360" w:lineRule="auto"/>
        <w:rPr>
          <w:rFonts w:ascii="Arial" w:hAnsi="Arial" w:cs="Arial"/>
          <w:b/>
          <w:sz w:val="22"/>
          <w:szCs w:val="22"/>
        </w:rPr>
      </w:pPr>
      <w:r w:rsidRPr="003E4CEF">
        <w:rPr>
          <w:rFonts w:ascii="Arial" w:hAnsi="Arial" w:cs="Arial"/>
          <w:b/>
          <w:sz w:val="22"/>
          <w:szCs w:val="22"/>
        </w:rPr>
        <w:t xml:space="preserve">Policy </w:t>
      </w:r>
      <w:r w:rsidR="008438BC" w:rsidRPr="003E4CEF">
        <w:rPr>
          <w:rFonts w:ascii="Arial" w:hAnsi="Arial" w:cs="Arial"/>
          <w:b/>
          <w:sz w:val="22"/>
          <w:szCs w:val="22"/>
        </w:rPr>
        <w:t>s</w:t>
      </w:r>
      <w:r w:rsidRPr="003E4CEF">
        <w:rPr>
          <w:rFonts w:ascii="Arial" w:hAnsi="Arial" w:cs="Arial"/>
          <w:b/>
          <w:sz w:val="22"/>
          <w:szCs w:val="22"/>
        </w:rPr>
        <w:t>tatement</w:t>
      </w:r>
    </w:p>
    <w:p w14:paraId="76F56407" w14:textId="77777777" w:rsidR="00F306DA" w:rsidRPr="00F306DA" w:rsidRDefault="00F306DA" w:rsidP="00F306DA">
      <w:pPr>
        <w:spacing w:line="360" w:lineRule="auto"/>
        <w:rPr>
          <w:rFonts w:ascii="Arial" w:hAnsi="Arial" w:cs="Arial"/>
          <w:sz w:val="22"/>
          <w:szCs w:val="22"/>
        </w:rPr>
      </w:pPr>
      <w:r w:rsidRPr="00F306DA">
        <w:rPr>
          <w:rFonts w:ascii="Arial" w:hAnsi="Arial" w:cs="Arial"/>
          <w:sz w:val="22"/>
          <w:szCs w:val="22"/>
        </w:rPr>
        <w:t>We meet the Safeguarding and Welfare Requirements of the Early Years Foundation Stage, ensuring that</w:t>
      </w:r>
    </w:p>
    <w:p w14:paraId="3F0B4FE3" w14:textId="77777777" w:rsidR="00F306DA" w:rsidRPr="00F306DA" w:rsidRDefault="00F306DA" w:rsidP="00F306DA">
      <w:pPr>
        <w:spacing w:line="360" w:lineRule="auto"/>
        <w:rPr>
          <w:rFonts w:ascii="Arial" w:hAnsi="Arial" w:cs="Arial"/>
          <w:sz w:val="22"/>
          <w:szCs w:val="22"/>
        </w:rPr>
      </w:pPr>
      <w:r w:rsidRPr="00F306DA">
        <w:rPr>
          <w:rFonts w:ascii="Arial" w:hAnsi="Arial" w:cs="Arial"/>
          <w:sz w:val="22"/>
          <w:szCs w:val="22"/>
        </w:rPr>
        <w:t>our staff are appropriately qualified, and we carry out checks for criminal and other records through the</w:t>
      </w:r>
    </w:p>
    <w:p w14:paraId="30048E4F" w14:textId="77777777" w:rsidR="00F306DA" w:rsidRPr="00F306DA" w:rsidRDefault="00852DE3" w:rsidP="00F306DA">
      <w:pPr>
        <w:spacing w:line="360" w:lineRule="auto"/>
        <w:rPr>
          <w:rFonts w:ascii="Arial" w:hAnsi="Arial" w:cs="Arial"/>
          <w:sz w:val="22"/>
          <w:szCs w:val="22"/>
        </w:rPr>
      </w:pPr>
      <w:r>
        <w:rPr>
          <w:rFonts w:ascii="Arial" w:hAnsi="Arial" w:cs="Arial"/>
          <w:sz w:val="22"/>
          <w:szCs w:val="22"/>
        </w:rPr>
        <w:t>Disclosure and Barring service</w:t>
      </w:r>
      <w:r w:rsidR="00F306DA" w:rsidRPr="00F306DA">
        <w:rPr>
          <w:rFonts w:ascii="Arial" w:hAnsi="Arial" w:cs="Arial"/>
          <w:sz w:val="22"/>
          <w:szCs w:val="22"/>
        </w:rPr>
        <w:t xml:space="preserve"> in accordance with statutory requirements.</w:t>
      </w:r>
    </w:p>
    <w:p w14:paraId="39D4342E" w14:textId="77777777" w:rsidR="00265171" w:rsidRPr="00150EB4" w:rsidRDefault="00265171" w:rsidP="00814DF1">
      <w:pPr>
        <w:spacing w:line="360" w:lineRule="auto"/>
        <w:rPr>
          <w:rFonts w:ascii="Arial" w:hAnsi="Arial" w:cs="Arial"/>
          <w:sz w:val="22"/>
          <w:szCs w:val="22"/>
        </w:rPr>
      </w:pPr>
    </w:p>
    <w:p w14:paraId="1CE2AD7E" w14:textId="77777777" w:rsidR="00265171" w:rsidRPr="00814DF1" w:rsidRDefault="00265171" w:rsidP="0076125B">
      <w:pPr>
        <w:spacing w:line="360" w:lineRule="auto"/>
        <w:rPr>
          <w:rFonts w:ascii="Arial" w:hAnsi="Arial" w:cs="Arial"/>
          <w:b/>
          <w:sz w:val="22"/>
          <w:szCs w:val="22"/>
        </w:rPr>
      </w:pPr>
      <w:r w:rsidRPr="00814DF1">
        <w:rPr>
          <w:rFonts w:ascii="Arial" w:hAnsi="Arial" w:cs="Arial"/>
          <w:b/>
          <w:sz w:val="22"/>
          <w:szCs w:val="22"/>
        </w:rPr>
        <w:t>Procedures</w:t>
      </w:r>
    </w:p>
    <w:p w14:paraId="3F267A03" w14:textId="77777777" w:rsidR="00265171" w:rsidRPr="00814DF1" w:rsidRDefault="00265171" w:rsidP="00814DF1">
      <w:pPr>
        <w:spacing w:line="360" w:lineRule="auto"/>
        <w:rPr>
          <w:rFonts w:ascii="Arial" w:hAnsi="Arial" w:cs="Arial"/>
          <w:i/>
          <w:sz w:val="22"/>
          <w:szCs w:val="22"/>
        </w:rPr>
      </w:pPr>
      <w:r w:rsidRPr="00814DF1">
        <w:rPr>
          <w:rFonts w:ascii="Arial" w:hAnsi="Arial" w:cs="Arial"/>
          <w:i/>
          <w:sz w:val="22"/>
          <w:szCs w:val="22"/>
        </w:rPr>
        <w:t>Vetting and staff selection</w:t>
      </w:r>
    </w:p>
    <w:p w14:paraId="4223AA9E" w14:textId="28855217" w:rsidR="00F306DA" w:rsidRDefault="00F306DA" w:rsidP="00F306DA">
      <w:pPr>
        <w:numPr>
          <w:ilvl w:val="0"/>
          <w:numId w:val="19"/>
        </w:numPr>
        <w:spacing w:line="360" w:lineRule="auto"/>
        <w:rPr>
          <w:rFonts w:ascii="Arial" w:hAnsi="Arial" w:cs="Arial"/>
          <w:sz w:val="22"/>
          <w:szCs w:val="22"/>
        </w:rPr>
      </w:pPr>
      <w:r w:rsidRPr="00F306DA">
        <w:rPr>
          <w:rFonts w:ascii="Arial" w:hAnsi="Arial" w:cs="Arial"/>
          <w:sz w:val="22"/>
          <w:szCs w:val="22"/>
        </w:rPr>
        <w:t>We work towards offering equality of opportunity by using non-discriminatory procedures for staff recruitment and selection.</w:t>
      </w:r>
    </w:p>
    <w:p w14:paraId="1DAAF71A" w14:textId="2CE9C09A" w:rsidR="00F02E6D" w:rsidRDefault="00F02E6D" w:rsidP="00F306DA">
      <w:pPr>
        <w:numPr>
          <w:ilvl w:val="0"/>
          <w:numId w:val="19"/>
        </w:numPr>
        <w:spacing w:line="360" w:lineRule="auto"/>
        <w:rPr>
          <w:rFonts w:ascii="Arial" w:hAnsi="Arial" w:cs="Arial"/>
          <w:sz w:val="22"/>
          <w:szCs w:val="22"/>
        </w:rPr>
      </w:pPr>
      <w:r>
        <w:rPr>
          <w:rFonts w:ascii="Arial" w:hAnsi="Arial" w:cs="Arial"/>
          <w:sz w:val="22"/>
          <w:szCs w:val="22"/>
        </w:rPr>
        <w:t xml:space="preserve">At least one member of the interview panel has safer recruitment training and will ensure that the safer recruitment checklist is followed. </w:t>
      </w:r>
    </w:p>
    <w:p w14:paraId="6D554DF5" w14:textId="77777777" w:rsidR="00F306DA" w:rsidRDefault="00F306DA" w:rsidP="00F306DA">
      <w:pPr>
        <w:numPr>
          <w:ilvl w:val="0"/>
          <w:numId w:val="19"/>
        </w:numPr>
        <w:spacing w:line="360" w:lineRule="auto"/>
        <w:rPr>
          <w:rFonts w:ascii="Arial" w:hAnsi="Arial" w:cs="Arial"/>
          <w:sz w:val="22"/>
          <w:szCs w:val="22"/>
        </w:rPr>
      </w:pPr>
      <w:r w:rsidRPr="00F306DA">
        <w:rPr>
          <w:rFonts w:ascii="Arial" w:hAnsi="Arial" w:cs="Arial"/>
          <w:sz w:val="22"/>
          <w:szCs w:val="22"/>
        </w:rPr>
        <w:t>All staff have job descriptions, which set out their staff roles and responsibilities.</w:t>
      </w:r>
    </w:p>
    <w:p w14:paraId="7C9C92AE" w14:textId="77777777" w:rsidR="00F306DA" w:rsidRDefault="00F306DA" w:rsidP="00F306DA">
      <w:pPr>
        <w:numPr>
          <w:ilvl w:val="0"/>
          <w:numId w:val="19"/>
        </w:numPr>
        <w:spacing w:line="360" w:lineRule="auto"/>
        <w:rPr>
          <w:rFonts w:ascii="Arial" w:hAnsi="Arial" w:cs="Arial"/>
          <w:sz w:val="22"/>
          <w:szCs w:val="22"/>
        </w:rPr>
      </w:pPr>
      <w:r w:rsidRPr="00F306DA">
        <w:rPr>
          <w:rFonts w:ascii="Arial" w:hAnsi="Arial" w:cs="Arial"/>
          <w:sz w:val="22"/>
          <w:szCs w:val="22"/>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1DB425F5" w14:textId="77777777" w:rsidR="00F306DA" w:rsidRDefault="00BE17CD" w:rsidP="00F306DA">
      <w:pPr>
        <w:numPr>
          <w:ilvl w:val="0"/>
          <w:numId w:val="19"/>
        </w:numPr>
        <w:spacing w:line="360" w:lineRule="auto"/>
        <w:rPr>
          <w:rFonts w:ascii="Arial" w:hAnsi="Arial" w:cs="Arial"/>
          <w:sz w:val="22"/>
          <w:szCs w:val="22"/>
        </w:rPr>
      </w:pPr>
      <w:r>
        <w:rPr>
          <w:rFonts w:ascii="Arial" w:hAnsi="Arial" w:cs="Arial"/>
          <w:sz w:val="22"/>
          <w:szCs w:val="22"/>
        </w:rPr>
        <w:t>We obtain</w:t>
      </w:r>
      <w:r w:rsidR="00F306DA" w:rsidRPr="00F306DA">
        <w:rPr>
          <w:rFonts w:ascii="Arial" w:hAnsi="Arial" w:cs="Arial"/>
          <w:sz w:val="22"/>
          <w:szCs w:val="22"/>
        </w:rPr>
        <w:t xml:space="preserve"> references and enhanced criminal record ch</w:t>
      </w:r>
      <w:r w:rsidR="00852DE3">
        <w:rPr>
          <w:rFonts w:ascii="Arial" w:hAnsi="Arial" w:cs="Arial"/>
          <w:sz w:val="22"/>
          <w:szCs w:val="22"/>
        </w:rPr>
        <w:t>ecks through the Disclosure and Barring service</w:t>
      </w:r>
      <w:r w:rsidR="00F306DA" w:rsidRPr="00F306DA">
        <w:rPr>
          <w:rFonts w:ascii="Arial" w:hAnsi="Arial" w:cs="Arial"/>
          <w:sz w:val="22"/>
          <w:szCs w:val="22"/>
        </w:rPr>
        <w:t xml:space="preserve"> for staff and volunteers who will have unsupervised access to children. This is in accordance with requirements under the Safeguarding Vulnerable Groups Act (2006) for the vetting and barring scheme.</w:t>
      </w:r>
    </w:p>
    <w:p w14:paraId="2320EE83" w14:textId="77777777" w:rsidR="00F306DA" w:rsidRDefault="00F306DA" w:rsidP="00F306DA">
      <w:pPr>
        <w:numPr>
          <w:ilvl w:val="0"/>
          <w:numId w:val="19"/>
        </w:numPr>
        <w:spacing w:line="360" w:lineRule="auto"/>
        <w:rPr>
          <w:rFonts w:ascii="Arial" w:hAnsi="Arial" w:cs="Arial"/>
          <w:sz w:val="22"/>
          <w:szCs w:val="22"/>
        </w:rPr>
      </w:pPr>
      <w:r w:rsidRPr="00F306DA">
        <w:rPr>
          <w:rFonts w:ascii="Arial" w:hAnsi="Arial" w:cs="Arial"/>
          <w:sz w:val="22"/>
          <w:szCs w:val="22"/>
        </w:rPr>
        <w:t>We keep all records relating to employment of staff and volunteers, in particular those demonstrating that checks have been done, including the d</w:t>
      </w:r>
      <w:r w:rsidR="00852DE3">
        <w:rPr>
          <w:rFonts w:ascii="Arial" w:hAnsi="Arial" w:cs="Arial"/>
          <w:sz w:val="22"/>
          <w:szCs w:val="22"/>
        </w:rPr>
        <w:t>ate and number of the enhanced D</w:t>
      </w:r>
      <w:r w:rsidRPr="00F306DA">
        <w:rPr>
          <w:rFonts w:ascii="Arial" w:hAnsi="Arial" w:cs="Arial"/>
          <w:sz w:val="22"/>
          <w:szCs w:val="22"/>
        </w:rPr>
        <w:t>RB check.</w:t>
      </w:r>
    </w:p>
    <w:p w14:paraId="416AEE82" w14:textId="18C72A7F" w:rsidR="00F306DA" w:rsidRDefault="00F306DA" w:rsidP="00F306DA">
      <w:pPr>
        <w:numPr>
          <w:ilvl w:val="0"/>
          <w:numId w:val="19"/>
        </w:numPr>
        <w:spacing w:line="360" w:lineRule="auto"/>
        <w:rPr>
          <w:rFonts w:ascii="Arial" w:hAnsi="Arial" w:cs="Arial"/>
          <w:sz w:val="22"/>
          <w:szCs w:val="22"/>
        </w:rPr>
      </w:pPr>
      <w:r w:rsidRPr="00F306DA">
        <w:rPr>
          <w:rFonts w:ascii="Arial" w:hAnsi="Arial" w:cs="Arial"/>
          <w:sz w:val="22"/>
          <w:szCs w:val="22"/>
        </w:rPr>
        <w:t>Staff are expected to disclose any convictions, cautions, court orders, reprimands and warnings which may affect their suitability to work with children.</w:t>
      </w:r>
    </w:p>
    <w:p w14:paraId="2BB61045" w14:textId="5DA538EB" w:rsidR="00AC301B" w:rsidRPr="00F306DA" w:rsidRDefault="00AC301B" w:rsidP="00F306DA">
      <w:pPr>
        <w:numPr>
          <w:ilvl w:val="0"/>
          <w:numId w:val="19"/>
        </w:numPr>
        <w:spacing w:line="360" w:lineRule="auto"/>
        <w:rPr>
          <w:rFonts w:ascii="Arial" w:hAnsi="Arial" w:cs="Arial"/>
          <w:sz w:val="22"/>
          <w:szCs w:val="22"/>
        </w:rPr>
      </w:pPr>
      <w:r>
        <w:rPr>
          <w:rFonts w:ascii="Arial" w:hAnsi="Arial" w:cs="Arial"/>
          <w:sz w:val="22"/>
          <w:szCs w:val="22"/>
        </w:rPr>
        <w:t xml:space="preserve">All staff are on the DBS update service and records </w:t>
      </w:r>
      <w:proofErr w:type="spellStart"/>
      <w:r>
        <w:rPr>
          <w:rFonts w:ascii="Arial" w:hAnsi="Arial" w:cs="Arial"/>
          <w:sz w:val="22"/>
          <w:szCs w:val="22"/>
        </w:rPr>
        <w:t>wilkl</w:t>
      </w:r>
      <w:proofErr w:type="spellEnd"/>
      <w:r>
        <w:rPr>
          <w:rFonts w:ascii="Arial" w:hAnsi="Arial" w:cs="Arial"/>
          <w:sz w:val="22"/>
          <w:szCs w:val="22"/>
        </w:rPr>
        <w:t xml:space="preserve"> be checked prior to staff supervisions. </w:t>
      </w:r>
    </w:p>
    <w:p w14:paraId="3E4CBFAD" w14:textId="77777777" w:rsidR="00955001" w:rsidRDefault="00955001" w:rsidP="00955001">
      <w:pPr>
        <w:spacing w:line="360" w:lineRule="auto"/>
        <w:rPr>
          <w:rFonts w:ascii="Arial" w:hAnsi="Arial" w:cs="Arial"/>
          <w:i/>
          <w:sz w:val="22"/>
          <w:szCs w:val="22"/>
        </w:rPr>
      </w:pPr>
    </w:p>
    <w:p w14:paraId="21623082" w14:textId="77777777" w:rsidR="00955001" w:rsidRPr="00A54F46" w:rsidRDefault="00955001" w:rsidP="00955001">
      <w:pPr>
        <w:spacing w:line="360" w:lineRule="auto"/>
        <w:rPr>
          <w:rFonts w:ascii="Arial" w:hAnsi="Arial" w:cs="Arial"/>
          <w:i/>
          <w:sz w:val="22"/>
          <w:szCs w:val="22"/>
        </w:rPr>
      </w:pPr>
      <w:r w:rsidRPr="00A54F46">
        <w:rPr>
          <w:rFonts w:ascii="Arial" w:hAnsi="Arial" w:cs="Arial"/>
          <w:i/>
          <w:sz w:val="22"/>
          <w:szCs w:val="22"/>
        </w:rPr>
        <w:t>Disqualification</w:t>
      </w:r>
    </w:p>
    <w:p w14:paraId="4EEBAAD7" w14:textId="77777777" w:rsidR="00955001" w:rsidRPr="00A2678D" w:rsidRDefault="00A2678D" w:rsidP="00A2678D">
      <w:pPr>
        <w:numPr>
          <w:ilvl w:val="0"/>
          <w:numId w:val="10"/>
        </w:numPr>
        <w:spacing w:line="360" w:lineRule="auto"/>
        <w:rPr>
          <w:rFonts w:ascii="Arial" w:hAnsi="Arial" w:cs="Arial"/>
          <w:sz w:val="22"/>
          <w:szCs w:val="22"/>
        </w:rPr>
      </w:pPr>
      <w:r w:rsidRPr="00A54F46">
        <w:rPr>
          <w:rFonts w:ascii="Arial" w:hAnsi="Arial" w:cs="Arial"/>
          <w:sz w:val="22"/>
          <w:szCs w:val="22"/>
        </w:rPr>
        <w:t>Where we become aware of any relevant information which may lead to the disqualification of an employee, we will take appropriate action to ensure the safet</w:t>
      </w:r>
      <w:r w:rsidR="00852DE3">
        <w:rPr>
          <w:rFonts w:ascii="Arial" w:hAnsi="Arial" w:cs="Arial"/>
          <w:sz w:val="22"/>
          <w:szCs w:val="22"/>
        </w:rPr>
        <w:t xml:space="preserve">y of children. In the event of </w:t>
      </w:r>
      <w:r w:rsidRPr="00A54F46">
        <w:rPr>
          <w:rFonts w:ascii="Arial" w:hAnsi="Arial" w:cs="Arial"/>
          <w:sz w:val="22"/>
          <w:szCs w:val="22"/>
        </w:rPr>
        <w:t>disqualification, that person’s employment with us will be terminated</w:t>
      </w:r>
      <w:r w:rsidRPr="00A2678D">
        <w:rPr>
          <w:rFonts w:ascii="Arial" w:hAnsi="Arial" w:cs="Arial"/>
          <w:sz w:val="22"/>
          <w:szCs w:val="22"/>
        </w:rPr>
        <w:t>.</w:t>
      </w:r>
    </w:p>
    <w:p w14:paraId="4205DC1D" w14:textId="77777777" w:rsidR="006F53F3" w:rsidRPr="00814DF1" w:rsidRDefault="006F53F3" w:rsidP="00814DF1">
      <w:pPr>
        <w:spacing w:line="360" w:lineRule="auto"/>
        <w:rPr>
          <w:rFonts w:ascii="Arial" w:hAnsi="Arial" w:cs="Arial"/>
          <w:b/>
          <w:sz w:val="22"/>
          <w:szCs w:val="22"/>
        </w:rPr>
      </w:pPr>
    </w:p>
    <w:p w14:paraId="75DA0E7D" w14:textId="77777777" w:rsidR="00265171" w:rsidRPr="00814DF1" w:rsidRDefault="00265171" w:rsidP="00814DF1">
      <w:pPr>
        <w:spacing w:line="360" w:lineRule="auto"/>
        <w:rPr>
          <w:rFonts w:ascii="Arial" w:hAnsi="Arial" w:cs="Arial"/>
          <w:i/>
          <w:sz w:val="22"/>
          <w:szCs w:val="22"/>
        </w:rPr>
      </w:pPr>
      <w:r w:rsidRPr="00814DF1">
        <w:rPr>
          <w:rFonts w:ascii="Arial" w:hAnsi="Arial" w:cs="Arial"/>
          <w:i/>
          <w:sz w:val="22"/>
          <w:szCs w:val="22"/>
        </w:rPr>
        <w:t>Changes to staff</w:t>
      </w:r>
    </w:p>
    <w:p w14:paraId="496AB5F7" w14:textId="77777777" w:rsidR="00265171" w:rsidRPr="00814DF1" w:rsidRDefault="00265171" w:rsidP="00814DF1">
      <w:pPr>
        <w:pStyle w:val="ListParagraph"/>
        <w:numPr>
          <w:ilvl w:val="0"/>
          <w:numId w:val="3"/>
        </w:numPr>
        <w:spacing w:line="360" w:lineRule="auto"/>
        <w:rPr>
          <w:rFonts w:ascii="Arial" w:hAnsi="Arial" w:cs="Arial"/>
          <w:b/>
          <w:sz w:val="22"/>
          <w:szCs w:val="22"/>
        </w:rPr>
      </w:pPr>
      <w:r w:rsidRPr="00814DF1">
        <w:rPr>
          <w:rFonts w:ascii="Arial" w:hAnsi="Arial" w:cs="Arial"/>
          <w:sz w:val="22"/>
          <w:szCs w:val="22"/>
        </w:rPr>
        <w:t>We inform Ofsted of any changes in the person responsible for our setting.</w:t>
      </w:r>
    </w:p>
    <w:p w14:paraId="1DD39595" w14:textId="77777777" w:rsidR="00265171" w:rsidRPr="00814DF1" w:rsidRDefault="00265171" w:rsidP="00814DF1">
      <w:pPr>
        <w:spacing w:line="360" w:lineRule="auto"/>
        <w:rPr>
          <w:rFonts w:ascii="Arial" w:hAnsi="Arial" w:cs="Arial"/>
          <w:b/>
          <w:sz w:val="22"/>
          <w:szCs w:val="22"/>
        </w:rPr>
      </w:pPr>
    </w:p>
    <w:p w14:paraId="591E283B" w14:textId="77777777" w:rsidR="00BE17CD" w:rsidRDefault="00265171" w:rsidP="00BE17CD">
      <w:pPr>
        <w:spacing w:line="360" w:lineRule="auto"/>
        <w:rPr>
          <w:rFonts w:ascii="Arial" w:hAnsi="Arial" w:cs="Arial"/>
          <w:i/>
          <w:sz w:val="22"/>
          <w:szCs w:val="22"/>
        </w:rPr>
      </w:pPr>
      <w:r w:rsidRPr="00814DF1">
        <w:rPr>
          <w:rFonts w:ascii="Arial" w:hAnsi="Arial" w:cs="Arial"/>
          <w:i/>
          <w:sz w:val="22"/>
          <w:szCs w:val="22"/>
        </w:rPr>
        <w:t>Training and staff development</w:t>
      </w:r>
    </w:p>
    <w:p w14:paraId="74FA34A0" w14:textId="77777777" w:rsidR="00265171" w:rsidRPr="00BE17CD" w:rsidRDefault="004F0985" w:rsidP="00BE17CD">
      <w:pPr>
        <w:pStyle w:val="ListParagraph"/>
        <w:numPr>
          <w:ilvl w:val="0"/>
          <w:numId w:val="21"/>
        </w:numPr>
        <w:spacing w:line="360" w:lineRule="auto"/>
        <w:rPr>
          <w:rFonts w:ascii="Arial" w:hAnsi="Arial" w:cs="Arial"/>
          <w:i/>
          <w:sz w:val="22"/>
          <w:szCs w:val="22"/>
        </w:rPr>
      </w:pPr>
      <w:r w:rsidRPr="00BE17CD">
        <w:rPr>
          <w:rFonts w:ascii="Arial" w:hAnsi="Arial" w:cs="Arial"/>
          <w:sz w:val="22"/>
          <w:szCs w:val="22"/>
        </w:rPr>
        <w:lastRenderedPageBreak/>
        <w:t>Our manager</w:t>
      </w:r>
      <w:r w:rsidR="00265171" w:rsidRPr="00BE17CD">
        <w:rPr>
          <w:rFonts w:ascii="Arial" w:hAnsi="Arial" w:cs="Arial"/>
          <w:sz w:val="22"/>
          <w:szCs w:val="22"/>
        </w:rPr>
        <w:t xml:space="preserve"> and deputy hold the CACHE Level 3 Diploma </w:t>
      </w:r>
      <w:r w:rsidR="00655B1D" w:rsidRPr="00BE17CD">
        <w:rPr>
          <w:rFonts w:ascii="Arial" w:hAnsi="Arial" w:cs="Arial"/>
          <w:sz w:val="22"/>
          <w:szCs w:val="22"/>
        </w:rPr>
        <w:t xml:space="preserve">for the Children and Young People’s Workforce </w:t>
      </w:r>
      <w:r w:rsidR="00265171" w:rsidRPr="00BE17CD">
        <w:rPr>
          <w:rFonts w:ascii="Arial" w:hAnsi="Arial" w:cs="Arial"/>
          <w:sz w:val="22"/>
          <w:szCs w:val="22"/>
        </w:rPr>
        <w:t xml:space="preserve">or an equivalent qualification and a minimum of half of our staff hold the CACHE Level 2 Certificate </w:t>
      </w:r>
      <w:r w:rsidR="00655B1D" w:rsidRPr="00BE17CD">
        <w:rPr>
          <w:rFonts w:ascii="Arial" w:hAnsi="Arial" w:cs="Arial"/>
          <w:sz w:val="22"/>
          <w:szCs w:val="22"/>
        </w:rPr>
        <w:t>for the Children and Young People’s Workforce</w:t>
      </w:r>
      <w:r w:rsidR="00265171" w:rsidRPr="00BE17CD">
        <w:rPr>
          <w:rFonts w:ascii="Arial" w:hAnsi="Arial" w:cs="Arial"/>
          <w:sz w:val="22"/>
          <w:szCs w:val="22"/>
        </w:rPr>
        <w:t xml:space="preserve"> or an equivalent or higher qualification.</w:t>
      </w:r>
    </w:p>
    <w:p w14:paraId="3DC1CC1F" w14:textId="77777777" w:rsidR="00265171" w:rsidRPr="00814DF1" w:rsidRDefault="00265171" w:rsidP="007E0988">
      <w:pPr>
        <w:numPr>
          <w:ilvl w:val="0"/>
          <w:numId w:val="13"/>
        </w:numPr>
        <w:spacing w:line="360" w:lineRule="auto"/>
        <w:rPr>
          <w:rFonts w:ascii="Arial" w:hAnsi="Arial" w:cs="Arial"/>
          <w:sz w:val="22"/>
          <w:szCs w:val="22"/>
        </w:rPr>
      </w:pPr>
      <w:r w:rsidRPr="00814DF1">
        <w:rPr>
          <w:rFonts w:ascii="Arial" w:hAnsi="Arial" w:cs="Arial"/>
          <w:sz w:val="22"/>
          <w:szCs w:val="22"/>
        </w:rPr>
        <w:t>We provide regular in-service training to all staff - wh</w:t>
      </w:r>
      <w:r>
        <w:rPr>
          <w:rFonts w:ascii="Arial" w:hAnsi="Arial" w:cs="Arial"/>
          <w:sz w:val="22"/>
          <w:szCs w:val="22"/>
        </w:rPr>
        <w:t xml:space="preserve">ether paid staff or volunteers </w:t>
      </w:r>
      <w:r w:rsidRPr="00814DF1">
        <w:rPr>
          <w:rFonts w:ascii="Arial" w:hAnsi="Arial" w:cs="Arial"/>
          <w:sz w:val="22"/>
          <w:szCs w:val="22"/>
        </w:rPr>
        <w:t>- through the Pre-school Learning Alliance and external agencies.</w:t>
      </w:r>
    </w:p>
    <w:p w14:paraId="4EC08D9D" w14:textId="77777777" w:rsidR="00265171" w:rsidRPr="00814DF1" w:rsidRDefault="00265171" w:rsidP="007E0988">
      <w:pPr>
        <w:numPr>
          <w:ilvl w:val="0"/>
          <w:numId w:val="13"/>
        </w:numPr>
        <w:spacing w:line="360" w:lineRule="auto"/>
        <w:rPr>
          <w:rFonts w:ascii="Arial" w:hAnsi="Arial" w:cs="Arial"/>
          <w:sz w:val="22"/>
          <w:szCs w:val="22"/>
        </w:rPr>
      </w:pPr>
      <w:r w:rsidRPr="00814DF1">
        <w:rPr>
          <w:rFonts w:ascii="Arial" w:hAnsi="Arial" w:cs="Arial"/>
          <w:sz w:val="22"/>
          <w:szCs w:val="22"/>
        </w:rPr>
        <w:t>Our setting budget allocates resources to training.</w:t>
      </w:r>
    </w:p>
    <w:p w14:paraId="4C059D65" w14:textId="77777777" w:rsidR="00265171" w:rsidRPr="00814DF1" w:rsidRDefault="00265171" w:rsidP="007E0988">
      <w:pPr>
        <w:numPr>
          <w:ilvl w:val="0"/>
          <w:numId w:val="13"/>
        </w:numPr>
        <w:spacing w:line="360" w:lineRule="auto"/>
        <w:rPr>
          <w:rFonts w:ascii="Arial" w:hAnsi="Arial" w:cs="Arial"/>
          <w:sz w:val="22"/>
          <w:szCs w:val="22"/>
        </w:rPr>
      </w:pPr>
      <w:r w:rsidRPr="00814DF1">
        <w:rPr>
          <w:rFonts w:ascii="Arial" w:hAnsi="Arial" w:cs="Arial"/>
          <w:sz w:val="22"/>
          <w:szCs w:val="22"/>
        </w:rPr>
        <w:t>We provide staff induction training in</w:t>
      </w:r>
      <w:r w:rsidR="00EF4C3C">
        <w:rPr>
          <w:rFonts w:ascii="Arial" w:hAnsi="Arial" w:cs="Arial"/>
          <w:sz w:val="22"/>
          <w:szCs w:val="22"/>
        </w:rPr>
        <w:t xml:space="preserve"> the first week of employment. </w:t>
      </w:r>
      <w:r w:rsidRPr="00814DF1">
        <w:rPr>
          <w:rFonts w:ascii="Arial" w:hAnsi="Arial" w:cs="Arial"/>
          <w:sz w:val="22"/>
          <w:szCs w:val="22"/>
        </w:rPr>
        <w:t>This induction includes our Health and Safety Policy and Safeguarding Childre</w:t>
      </w:r>
      <w:r w:rsidR="00EF4C3C">
        <w:rPr>
          <w:rFonts w:ascii="Arial" w:hAnsi="Arial" w:cs="Arial"/>
          <w:sz w:val="22"/>
          <w:szCs w:val="22"/>
        </w:rPr>
        <w:t xml:space="preserve">n and Child Protection Policy. </w:t>
      </w:r>
      <w:r w:rsidRPr="00814DF1">
        <w:rPr>
          <w:rFonts w:ascii="Arial" w:hAnsi="Arial" w:cs="Arial"/>
          <w:sz w:val="22"/>
          <w:szCs w:val="22"/>
        </w:rPr>
        <w:t>Other policies and procedures will be int</w:t>
      </w:r>
      <w:r w:rsidR="00BE17CD">
        <w:rPr>
          <w:rFonts w:ascii="Arial" w:hAnsi="Arial" w:cs="Arial"/>
          <w:sz w:val="22"/>
          <w:szCs w:val="22"/>
        </w:rPr>
        <w:t>roduced within an induction process</w:t>
      </w:r>
      <w:r w:rsidRPr="00814DF1">
        <w:rPr>
          <w:rFonts w:ascii="Arial" w:hAnsi="Arial" w:cs="Arial"/>
          <w:sz w:val="22"/>
          <w:szCs w:val="22"/>
        </w:rPr>
        <w:t>.</w:t>
      </w:r>
    </w:p>
    <w:p w14:paraId="0E7411F9" w14:textId="77777777" w:rsidR="00265171" w:rsidRPr="00814DF1" w:rsidRDefault="00265171" w:rsidP="007E0988">
      <w:pPr>
        <w:numPr>
          <w:ilvl w:val="0"/>
          <w:numId w:val="13"/>
        </w:numPr>
        <w:spacing w:line="360" w:lineRule="auto"/>
        <w:rPr>
          <w:rFonts w:ascii="Arial" w:hAnsi="Arial" w:cs="Arial"/>
          <w:sz w:val="22"/>
          <w:szCs w:val="22"/>
        </w:rPr>
      </w:pPr>
      <w:r w:rsidRPr="00814DF1">
        <w:rPr>
          <w:rFonts w:ascii="Arial" w:hAnsi="Arial" w:cs="Arial"/>
          <w:sz w:val="22"/>
          <w:szCs w:val="22"/>
        </w:rPr>
        <w:t>We support the work of our staff by holding regular supervision meetings and appraisals.</w:t>
      </w:r>
    </w:p>
    <w:p w14:paraId="15E22E9D" w14:textId="77777777" w:rsidR="00265171" w:rsidRDefault="00265171" w:rsidP="007E0988">
      <w:pPr>
        <w:numPr>
          <w:ilvl w:val="0"/>
          <w:numId w:val="13"/>
        </w:numPr>
        <w:spacing w:line="360" w:lineRule="auto"/>
        <w:rPr>
          <w:rFonts w:ascii="Arial" w:hAnsi="Arial" w:cs="Arial"/>
          <w:sz w:val="22"/>
          <w:szCs w:val="22"/>
        </w:rPr>
      </w:pPr>
      <w:r w:rsidRPr="00814DF1">
        <w:rPr>
          <w:rFonts w:ascii="Arial" w:hAnsi="Arial" w:cs="Arial"/>
          <w:sz w:val="22"/>
          <w:szCs w:val="22"/>
        </w:rPr>
        <w:t>We are committed to recruiting, appointing and employing staff in accordance with all relevant legislation and best practice.</w:t>
      </w:r>
    </w:p>
    <w:p w14:paraId="2122F682" w14:textId="77777777" w:rsidR="00685A80" w:rsidRDefault="00685A80" w:rsidP="00685A80">
      <w:pPr>
        <w:spacing w:line="360" w:lineRule="auto"/>
        <w:ind w:left="360"/>
        <w:rPr>
          <w:rFonts w:ascii="Arial" w:hAnsi="Arial" w:cs="Arial"/>
          <w:sz w:val="22"/>
          <w:szCs w:val="22"/>
        </w:rPr>
      </w:pPr>
    </w:p>
    <w:p w14:paraId="555798EA" w14:textId="77777777" w:rsidR="00685A80" w:rsidRDefault="00685A80" w:rsidP="00685A80">
      <w:pPr>
        <w:spacing w:line="360" w:lineRule="auto"/>
        <w:rPr>
          <w:rFonts w:ascii="Arial" w:hAnsi="Arial" w:cs="Arial"/>
          <w:i/>
          <w:sz w:val="22"/>
          <w:szCs w:val="22"/>
        </w:rPr>
      </w:pPr>
      <w:r>
        <w:rPr>
          <w:rFonts w:ascii="Arial" w:hAnsi="Arial" w:cs="Arial"/>
          <w:i/>
          <w:sz w:val="22"/>
          <w:szCs w:val="22"/>
        </w:rPr>
        <w:t>Staff taking medication/other substances</w:t>
      </w:r>
    </w:p>
    <w:p w14:paraId="1C9231FC" w14:textId="77777777" w:rsidR="00655B1D" w:rsidRDefault="00655B1D" w:rsidP="00655B1D">
      <w:pPr>
        <w:numPr>
          <w:ilvl w:val="0"/>
          <w:numId w:val="20"/>
        </w:numPr>
        <w:spacing w:line="360" w:lineRule="auto"/>
        <w:rPr>
          <w:rFonts w:ascii="Arial" w:hAnsi="Arial" w:cs="Arial"/>
          <w:sz w:val="22"/>
          <w:szCs w:val="22"/>
        </w:rPr>
      </w:pPr>
      <w:r w:rsidRPr="00655B1D">
        <w:rPr>
          <w:rFonts w:ascii="Arial" w:hAnsi="Arial" w:cs="Arial"/>
          <w:sz w:val="22"/>
          <w:szCs w:val="22"/>
        </w:rPr>
        <w:t>If a member of staff is taking medication which may affect their ability to care for children, we ensure that they seek further medical advice. Staff will only work directly with the children if medical advice confirms that the medication is unlikely to impair their ability to look after children properly.</w:t>
      </w:r>
    </w:p>
    <w:p w14:paraId="2F945662" w14:textId="77777777" w:rsidR="00655B1D" w:rsidRDefault="00655B1D" w:rsidP="00655B1D">
      <w:pPr>
        <w:numPr>
          <w:ilvl w:val="0"/>
          <w:numId w:val="20"/>
        </w:numPr>
        <w:spacing w:line="360" w:lineRule="auto"/>
        <w:rPr>
          <w:rFonts w:ascii="Arial" w:hAnsi="Arial" w:cs="Arial"/>
          <w:sz w:val="22"/>
          <w:szCs w:val="22"/>
        </w:rPr>
      </w:pPr>
      <w:r w:rsidRPr="00655B1D">
        <w:rPr>
          <w:rFonts w:ascii="Arial" w:hAnsi="Arial" w:cs="Arial"/>
          <w:sz w:val="22"/>
          <w:szCs w:val="22"/>
        </w:rPr>
        <w:t>Staff medication on the premises will be stored securely and kept out of reach of the children at all times.</w:t>
      </w:r>
    </w:p>
    <w:p w14:paraId="68C2AC2A" w14:textId="77777777" w:rsidR="00265171" w:rsidRPr="00655B1D" w:rsidRDefault="00655B1D" w:rsidP="00655B1D">
      <w:pPr>
        <w:numPr>
          <w:ilvl w:val="0"/>
          <w:numId w:val="20"/>
        </w:numPr>
        <w:spacing w:line="360" w:lineRule="auto"/>
        <w:rPr>
          <w:rFonts w:ascii="Arial" w:hAnsi="Arial" w:cs="Arial"/>
          <w:b/>
          <w:sz w:val="22"/>
          <w:szCs w:val="22"/>
        </w:rPr>
      </w:pPr>
      <w:r w:rsidRPr="00655B1D">
        <w:rPr>
          <w:rFonts w:ascii="Arial" w:hAnsi="Arial" w:cs="Arial"/>
          <w:sz w:val="22"/>
          <w:szCs w:val="22"/>
        </w:rPr>
        <w:t>If we have reason to believe that a member of staff is under the influence of alcohol or any other substance that may affect their ability to care for children, they will not be allowed to work directly with</w:t>
      </w:r>
      <w:r>
        <w:rPr>
          <w:rFonts w:ascii="Arial" w:hAnsi="Arial" w:cs="Arial"/>
          <w:sz w:val="22"/>
          <w:szCs w:val="22"/>
        </w:rPr>
        <w:t xml:space="preserve"> </w:t>
      </w:r>
      <w:r w:rsidRPr="00655B1D">
        <w:rPr>
          <w:rFonts w:ascii="Arial" w:hAnsi="Arial" w:cs="Arial"/>
          <w:sz w:val="22"/>
          <w:szCs w:val="22"/>
        </w:rPr>
        <w:t>the children and further action will be taken.</w:t>
      </w:r>
    </w:p>
    <w:p w14:paraId="0F53BACD" w14:textId="77777777" w:rsidR="00655B1D" w:rsidRDefault="00655B1D" w:rsidP="00814DF1">
      <w:pPr>
        <w:spacing w:line="360" w:lineRule="auto"/>
        <w:rPr>
          <w:rFonts w:ascii="Arial" w:hAnsi="Arial" w:cs="Arial"/>
          <w:i/>
          <w:sz w:val="22"/>
          <w:szCs w:val="22"/>
        </w:rPr>
      </w:pPr>
    </w:p>
    <w:p w14:paraId="1A320166" w14:textId="77777777" w:rsidR="00265171" w:rsidRPr="00814DF1" w:rsidRDefault="00265171" w:rsidP="00814DF1">
      <w:pPr>
        <w:spacing w:line="360" w:lineRule="auto"/>
        <w:rPr>
          <w:rFonts w:ascii="Arial" w:hAnsi="Arial" w:cs="Arial"/>
          <w:b/>
          <w:sz w:val="22"/>
          <w:szCs w:val="22"/>
        </w:rPr>
      </w:pPr>
      <w:r w:rsidRPr="00814DF1">
        <w:rPr>
          <w:rFonts w:ascii="Arial" w:hAnsi="Arial" w:cs="Arial"/>
          <w:i/>
          <w:sz w:val="22"/>
          <w:szCs w:val="22"/>
        </w:rPr>
        <w:t>Managing staff absences and contingency plans for emergencies</w:t>
      </w:r>
    </w:p>
    <w:p w14:paraId="0B6C5F01" w14:textId="77777777" w:rsidR="00655B1D" w:rsidRPr="00655B1D" w:rsidRDefault="00655B1D" w:rsidP="00655B1D">
      <w:pPr>
        <w:pStyle w:val="ListParagraph"/>
        <w:numPr>
          <w:ilvl w:val="0"/>
          <w:numId w:val="3"/>
        </w:numPr>
        <w:spacing w:line="360" w:lineRule="auto"/>
        <w:rPr>
          <w:rFonts w:ascii="Arial" w:hAnsi="Arial" w:cs="Arial"/>
          <w:sz w:val="22"/>
          <w:szCs w:val="22"/>
        </w:rPr>
      </w:pPr>
      <w:r w:rsidRPr="00655B1D">
        <w:rPr>
          <w:rFonts w:ascii="Arial" w:hAnsi="Arial" w:cs="Arial"/>
          <w:sz w:val="22"/>
          <w:szCs w:val="22"/>
        </w:rPr>
        <w:t>In term time only settings, our staff take their holiday b</w:t>
      </w:r>
      <w:r w:rsidR="00236301">
        <w:rPr>
          <w:rFonts w:ascii="Arial" w:hAnsi="Arial" w:cs="Arial"/>
          <w:sz w:val="22"/>
          <w:szCs w:val="22"/>
        </w:rPr>
        <w:t>reaks when the session is closed or by agreement with the manager</w:t>
      </w:r>
      <w:r w:rsidRPr="00655B1D">
        <w:rPr>
          <w:rFonts w:ascii="Arial" w:hAnsi="Arial" w:cs="Arial"/>
          <w:sz w:val="22"/>
          <w:szCs w:val="22"/>
        </w:rPr>
        <w:t>. Where staff may need to take time off for any reason other than sick leave or training, this is agreed with the manager with sufficient notice.</w:t>
      </w:r>
    </w:p>
    <w:p w14:paraId="57855EA3" w14:textId="77777777" w:rsidR="00655B1D" w:rsidRPr="00655B1D" w:rsidRDefault="00655B1D" w:rsidP="00655B1D">
      <w:pPr>
        <w:pStyle w:val="ListParagraph"/>
        <w:numPr>
          <w:ilvl w:val="0"/>
          <w:numId w:val="3"/>
        </w:numPr>
        <w:spacing w:line="360" w:lineRule="auto"/>
        <w:rPr>
          <w:rFonts w:ascii="Arial" w:hAnsi="Arial" w:cs="Arial"/>
          <w:sz w:val="22"/>
          <w:szCs w:val="22"/>
        </w:rPr>
      </w:pPr>
      <w:r w:rsidRPr="00655B1D">
        <w:rPr>
          <w:rFonts w:ascii="Arial" w:hAnsi="Arial" w:cs="Arial"/>
          <w:sz w:val="22"/>
          <w:szCs w:val="22"/>
        </w:rPr>
        <w:t>Sick leave is monitored and action is taken where necessary, in accordance with the contract of employment.</w:t>
      </w:r>
    </w:p>
    <w:p w14:paraId="328C72AD" w14:textId="77777777" w:rsidR="004F0985" w:rsidRPr="00BE17CD" w:rsidRDefault="00655B1D" w:rsidP="00BE17CD">
      <w:pPr>
        <w:pStyle w:val="ListParagraph"/>
        <w:numPr>
          <w:ilvl w:val="0"/>
          <w:numId w:val="3"/>
        </w:numPr>
        <w:spacing w:line="360" w:lineRule="auto"/>
        <w:rPr>
          <w:rFonts w:ascii="Arial" w:hAnsi="Arial" w:cs="Arial"/>
          <w:sz w:val="22"/>
          <w:szCs w:val="22"/>
        </w:rPr>
      </w:pPr>
      <w:r w:rsidRPr="00655B1D">
        <w:rPr>
          <w:rFonts w:ascii="Arial" w:hAnsi="Arial" w:cs="Arial"/>
          <w:sz w:val="22"/>
          <w:szCs w:val="22"/>
        </w:rPr>
        <w:t>We have contingency plans to cover staff absences, as follows:</w:t>
      </w:r>
    </w:p>
    <w:p w14:paraId="51181A0F" w14:textId="5AF9997E" w:rsidR="00BE17CD" w:rsidRDefault="00C560E4" w:rsidP="00BE17CD">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r>
        <w:rPr>
          <w:rFonts w:ascii="Arial" w:hAnsi="Arial" w:cs="Arial"/>
          <w:sz w:val="22"/>
          <w:szCs w:val="22"/>
        </w:rPr>
        <w:t>Part time staff will be asked to cover in the first instance. The manager will cover if no other staff are available</w:t>
      </w:r>
      <w:r w:rsidR="00BE17CD">
        <w:rPr>
          <w:rFonts w:ascii="Arial" w:hAnsi="Arial" w:cs="Arial"/>
          <w:sz w:val="22"/>
          <w:szCs w:val="22"/>
        </w:rPr>
        <w:t>.</w:t>
      </w:r>
    </w:p>
    <w:p w14:paraId="24AC88AB" w14:textId="77777777" w:rsidR="00BE17CD" w:rsidRPr="004F0985" w:rsidRDefault="00BE17CD" w:rsidP="00BE17CD">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vertAlign w:val="superscript"/>
        </w:rPr>
      </w:pPr>
      <w:r>
        <w:rPr>
          <w:rFonts w:ascii="Arial" w:hAnsi="Arial" w:cs="Arial"/>
          <w:sz w:val="22"/>
          <w:szCs w:val="22"/>
        </w:rPr>
        <w:t xml:space="preserve">We have links with </w:t>
      </w:r>
      <w:proofErr w:type="spellStart"/>
      <w:r>
        <w:rPr>
          <w:rFonts w:ascii="Arial" w:hAnsi="Arial" w:cs="Arial"/>
          <w:sz w:val="22"/>
          <w:szCs w:val="22"/>
        </w:rPr>
        <w:t>Ascott</w:t>
      </w:r>
      <w:proofErr w:type="spellEnd"/>
      <w:r>
        <w:rPr>
          <w:rFonts w:ascii="Arial" w:hAnsi="Arial" w:cs="Arial"/>
          <w:sz w:val="22"/>
          <w:szCs w:val="22"/>
        </w:rPr>
        <w:t xml:space="preserve"> under Wychwood Pre-school, sharing staff to cover when needed.</w:t>
      </w:r>
    </w:p>
    <w:p w14:paraId="0A03CC16" w14:textId="77777777" w:rsidR="00BE17CD" w:rsidRDefault="00BE17CD" w:rsidP="00BE17CD">
      <w:pPr>
        <w:pBdr>
          <w:bottom w:val="single" w:sz="6" w:space="1" w:color="auto"/>
        </w:pBdr>
        <w:spacing w:line="360" w:lineRule="auto"/>
        <w:rPr>
          <w:rFonts w:ascii="Arial" w:hAnsi="Arial"/>
          <w:sz w:val="22"/>
          <w:szCs w:val="22"/>
        </w:rPr>
      </w:pPr>
    </w:p>
    <w:p w14:paraId="4EB911CD" w14:textId="77777777" w:rsidR="00BE17CD" w:rsidRPr="001039CA" w:rsidRDefault="00BE17CD" w:rsidP="00BE17CD"/>
    <w:p w14:paraId="137F5A33" w14:textId="77777777" w:rsidR="00BE17CD" w:rsidRPr="001039CA" w:rsidRDefault="00BE17CD" w:rsidP="00BE17CD">
      <w:pPr>
        <w:rPr>
          <w:color w:val="FF0000"/>
        </w:rPr>
      </w:pPr>
    </w:p>
    <w:p w14:paraId="3A148418" w14:textId="77777777" w:rsidR="00265171" w:rsidRPr="00BE17CD" w:rsidRDefault="00265171" w:rsidP="00BE17CD">
      <w:pPr>
        <w:spacing w:line="360" w:lineRule="auto"/>
        <w:rPr>
          <w:rFonts w:ascii="Arial" w:hAnsi="Arial" w:cs="Arial"/>
          <w:sz w:val="22"/>
          <w:szCs w:val="22"/>
        </w:rPr>
      </w:pPr>
    </w:p>
    <w:sectPr w:rsidR="00265171" w:rsidRPr="00BE17CD" w:rsidSect="006D41DE">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DA6B" w14:textId="77777777" w:rsidR="0004163A" w:rsidRDefault="0004163A" w:rsidP="000B310C">
      <w:r>
        <w:separator/>
      </w:r>
    </w:p>
  </w:endnote>
  <w:endnote w:type="continuationSeparator" w:id="0">
    <w:p w14:paraId="097D41DF" w14:textId="77777777" w:rsidR="0004163A" w:rsidRDefault="0004163A" w:rsidP="000B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DB19" w14:textId="77777777" w:rsidR="0004163A" w:rsidRDefault="0004163A" w:rsidP="000B310C">
      <w:r>
        <w:separator/>
      </w:r>
    </w:p>
  </w:footnote>
  <w:footnote w:type="continuationSeparator" w:id="0">
    <w:p w14:paraId="10AF7895" w14:textId="77777777" w:rsidR="0004163A" w:rsidRDefault="0004163A" w:rsidP="000B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2762"/>
    <w:multiLevelType w:val="hybridMultilevel"/>
    <w:tmpl w:val="4C2804E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35785B"/>
    <w:multiLevelType w:val="hybridMultilevel"/>
    <w:tmpl w:val="0E36A09A"/>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24D2B"/>
    <w:multiLevelType w:val="hybridMultilevel"/>
    <w:tmpl w:val="734231EE"/>
    <w:lvl w:ilvl="0" w:tplc="FA2C06F4">
      <w:start w:val="1"/>
      <w:numFmt w:val="bullet"/>
      <w:lvlText w:val=""/>
      <w:lvlJc w:val="left"/>
      <w:pPr>
        <w:tabs>
          <w:tab w:val="num" w:pos="360"/>
        </w:tabs>
        <w:ind w:left="360" w:hanging="360"/>
      </w:pPr>
      <w:rPr>
        <w:rFonts w:ascii="Wingdings" w:hAnsi="Wingdings" w:hint="default"/>
        <w:color w:val="C0504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D0609"/>
    <w:multiLevelType w:val="hybridMultilevel"/>
    <w:tmpl w:val="7DBAF0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0A71E9"/>
    <w:multiLevelType w:val="hybridMultilevel"/>
    <w:tmpl w:val="DF80EA32"/>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1533"/>
    <w:multiLevelType w:val="hybridMultilevel"/>
    <w:tmpl w:val="64A6D328"/>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2F35B0"/>
    <w:multiLevelType w:val="hybridMultilevel"/>
    <w:tmpl w:val="B9F8106C"/>
    <w:lvl w:ilvl="0" w:tplc="FA2C06F4">
      <w:start w:val="1"/>
      <w:numFmt w:val="bullet"/>
      <w:lvlText w:val=""/>
      <w:lvlJc w:val="left"/>
      <w:pPr>
        <w:tabs>
          <w:tab w:val="num" w:pos="720"/>
        </w:tabs>
        <w:ind w:left="720" w:hanging="360"/>
      </w:pPr>
      <w:rPr>
        <w:rFonts w:ascii="Wingdings" w:hAnsi="Wingdings" w:hint="default"/>
        <w:color w:val="C0504D"/>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EA0D0A"/>
    <w:multiLevelType w:val="hybridMultilevel"/>
    <w:tmpl w:val="C07AA530"/>
    <w:lvl w:ilvl="0" w:tplc="0B36679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316C9"/>
    <w:multiLevelType w:val="hybridMultilevel"/>
    <w:tmpl w:val="408C91AC"/>
    <w:lvl w:ilvl="0" w:tplc="FA2C06F4">
      <w:start w:val="1"/>
      <w:numFmt w:val="bullet"/>
      <w:lvlText w:val=""/>
      <w:lvlJc w:val="left"/>
      <w:pPr>
        <w:ind w:left="360" w:hanging="360"/>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7608D5"/>
    <w:multiLevelType w:val="hybridMultilevel"/>
    <w:tmpl w:val="0236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F157A"/>
    <w:multiLevelType w:val="hybridMultilevel"/>
    <w:tmpl w:val="EB68A19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9806C8"/>
    <w:multiLevelType w:val="hybridMultilevel"/>
    <w:tmpl w:val="96E675B8"/>
    <w:lvl w:ilvl="0" w:tplc="341677EC">
      <w:numFmt w:val="bullet"/>
      <w:lvlText w:val="-"/>
      <w:lvlJc w:val="left"/>
      <w:pPr>
        <w:ind w:left="1080" w:hanging="360"/>
      </w:pPr>
      <w:rPr>
        <w:rFonts w:ascii="Arial-BoldMT" w:hAnsi="Arial-BoldMT" w:cs="Arial-BoldMT" w:hint="default"/>
        <w:b/>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6B7D7E"/>
    <w:multiLevelType w:val="hybridMultilevel"/>
    <w:tmpl w:val="1952C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509CA"/>
    <w:multiLevelType w:val="hybridMultilevel"/>
    <w:tmpl w:val="67ACBFDC"/>
    <w:lvl w:ilvl="0" w:tplc="341677EC">
      <w:numFmt w:val="bullet"/>
      <w:lvlText w:val="-"/>
      <w:lvlJc w:val="left"/>
      <w:pPr>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01129E"/>
    <w:multiLevelType w:val="hybridMultilevel"/>
    <w:tmpl w:val="BCD6058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0"/>
  </w:num>
  <w:num w:numId="4">
    <w:abstractNumId w:val="9"/>
  </w:num>
  <w:num w:numId="5">
    <w:abstractNumId w:val="8"/>
  </w:num>
  <w:num w:numId="6">
    <w:abstractNumId w:val="3"/>
  </w:num>
  <w:num w:numId="7">
    <w:abstractNumId w:val="7"/>
  </w:num>
  <w:num w:numId="8">
    <w:abstractNumId w:val="18"/>
  </w:num>
  <w:num w:numId="9">
    <w:abstractNumId w:val="15"/>
  </w:num>
  <w:num w:numId="10">
    <w:abstractNumId w:val="16"/>
  </w:num>
  <w:num w:numId="11">
    <w:abstractNumId w:val="11"/>
  </w:num>
  <w:num w:numId="12">
    <w:abstractNumId w:val="1"/>
  </w:num>
  <w:num w:numId="13">
    <w:abstractNumId w:val="2"/>
  </w:num>
  <w:num w:numId="14">
    <w:abstractNumId w:val="6"/>
  </w:num>
  <w:num w:numId="15">
    <w:abstractNumId w:val="19"/>
  </w:num>
  <w:num w:numId="16">
    <w:abstractNumId w:val="20"/>
  </w:num>
  <w:num w:numId="17">
    <w:abstractNumId w:val="13"/>
  </w:num>
  <w:num w:numId="18">
    <w:abstractNumId w:val="17"/>
  </w:num>
  <w:num w:numId="19">
    <w:abstractNumId w:val="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22"/>
    <w:rsid w:val="00014E8C"/>
    <w:rsid w:val="00017403"/>
    <w:rsid w:val="0004163A"/>
    <w:rsid w:val="00062560"/>
    <w:rsid w:val="000955D3"/>
    <w:rsid w:val="00097EE9"/>
    <w:rsid w:val="000B310C"/>
    <w:rsid w:val="000C52B3"/>
    <w:rsid w:val="000C5956"/>
    <w:rsid w:val="000F1682"/>
    <w:rsid w:val="00103917"/>
    <w:rsid w:val="001044D1"/>
    <w:rsid w:val="0013460F"/>
    <w:rsid w:val="00150EB4"/>
    <w:rsid w:val="00181B09"/>
    <w:rsid w:val="001859E6"/>
    <w:rsid w:val="001A5851"/>
    <w:rsid w:val="001A5F6F"/>
    <w:rsid w:val="001B01B0"/>
    <w:rsid w:val="001C016E"/>
    <w:rsid w:val="001F765E"/>
    <w:rsid w:val="00213BF8"/>
    <w:rsid w:val="00221739"/>
    <w:rsid w:val="00236301"/>
    <w:rsid w:val="0025351E"/>
    <w:rsid w:val="00265171"/>
    <w:rsid w:val="002707E4"/>
    <w:rsid w:val="00277603"/>
    <w:rsid w:val="00282EEE"/>
    <w:rsid w:val="002843D3"/>
    <w:rsid w:val="002A20C7"/>
    <w:rsid w:val="002C59A9"/>
    <w:rsid w:val="002E725E"/>
    <w:rsid w:val="00332066"/>
    <w:rsid w:val="003359E8"/>
    <w:rsid w:val="00351E96"/>
    <w:rsid w:val="003542F1"/>
    <w:rsid w:val="003666E9"/>
    <w:rsid w:val="003D3C22"/>
    <w:rsid w:val="003E4CEF"/>
    <w:rsid w:val="003E7472"/>
    <w:rsid w:val="003F7087"/>
    <w:rsid w:val="00407522"/>
    <w:rsid w:val="00435D8D"/>
    <w:rsid w:val="00452363"/>
    <w:rsid w:val="0046022A"/>
    <w:rsid w:val="00467E97"/>
    <w:rsid w:val="00477C67"/>
    <w:rsid w:val="004A1E00"/>
    <w:rsid w:val="004E3522"/>
    <w:rsid w:val="004F0985"/>
    <w:rsid w:val="004F13F4"/>
    <w:rsid w:val="005407B0"/>
    <w:rsid w:val="00552280"/>
    <w:rsid w:val="00586F82"/>
    <w:rsid w:val="00590788"/>
    <w:rsid w:val="00595DB5"/>
    <w:rsid w:val="00612963"/>
    <w:rsid w:val="006317A5"/>
    <w:rsid w:val="00655B1D"/>
    <w:rsid w:val="00685A80"/>
    <w:rsid w:val="006A3FF1"/>
    <w:rsid w:val="006B77EB"/>
    <w:rsid w:val="006D41DE"/>
    <w:rsid w:val="006F53F3"/>
    <w:rsid w:val="00722B8E"/>
    <w:rsid w:val="007413FE"/>
    <w:rsid w:val="007514CD"/>
    <w:rsid w:val="00754DB7"/>
    <w:rsid w:val="0076125B"/>
    <w:rsid w:val="00765A1C"/>
    <w:rsid w:val="00770C2D"/>
    <w:rsid w:val="0077184B"/>
    <w:rsid w:val="007A1A1C"/>
    <w:rsid w:val="007D6C05"/>
    <w:rsid w:val="007E0988"/>
    <w:rsid w:val="00814DF1"/>
    <w:rsid w:val="008438BC"/>
    <w:rsid w:val="00851275"/>
    <w:rsid w:val="00852DE3"/>
    <w:rsid w:val="008957D9"/>
    <w:rsid w:val="008A516A"/>
    <w:rsid w:val="008C29AF"/>
    <w:rsid w:val="008C4798"/>
    <w:rsid w:val="008E25C2"/>
    <w:rsid w:val="008F1A6D"/>
    <w:rsid w:val="00904C27"/>
    <w:rsid w:val="00916C3D"/>
    <w:rsid w:val="0093538B"/>
    <w:rsid w:val="00946658"/>
    <w:rsid w:val="00955001"/>
    <w:rsid w:val="00961909"/>
    <w:rsid w:val="009863EE"/>
    <w:rsid w:val="009904FD"/>
    <w:rsid w:val="009B5276"/>
    <w:rsid w:val="009E4DC2"/>
    <w:rsid w:val="00A02076"/>
    <w:rsid w:val="00A22612"/>
    <w:rsid w:val="00A23B56"/>
    <w:rsid w:val="00A2678D"/>
    <w:rsid w:val="00A54F46"/>
    <w:rsid w:val="00A64CEB"/>
    <w:rsid w:val="00A71A30"/>
    <w:rsid w:val="00A8356A"/>
    <w:rsid w:val="00A93437"/>
    <w:rsid w:val="00AB1502"/>
    <w:rsid w:val="00AC301B"/>
    <w:rsid w:val="00AF79CB"/>
    <w:rsid w:val="00B15BE1"/>
    <w:rsid w:val="00B24E06"/>
    <w:rsid w:val="00B3638C"/>
    <w:rsid w:val="00B46D14"/>
    <w:rsid w:val="00B472BE"/>
    <w:rsid w:val="00B47E5F"/>
    <w:rsid w:val="00B6125D"/>
    <w:rsid w:val="00B82EFD"/>
    <w:rsid w:val="00B94383"/>
    <w:rsid w:val="00BA23B4"/>
    <w:rsid w:val="00BC6EE9"/>
    <w:rsid w:val="00BE17CD"/>
    <w:rsid w:val="00C560E4"/>
    <w:rsid w:val="00C71E0E"/>
    <w:rsid w:val="00C909EC"/>
    <w:rsid w:val="00C92E3D"/>
    <w:rsid w:val="00C9555A"/>
    <w:rsid w:val="00CA657A"/>
    <w:rsid w:val="00CB47A6"/>
    <w:rsid w:val="00D459AF"/>
    <w:rsid w:val="00D45CE8"/>
    <w:rsid w:val="00D56E03"/>
    <w:rsid w:val="00D854FB"/>
    <w:rsid w:val="00DA2622"/>
    <w:rsid w:val="00DC393E"/>
    <w:rsid w:val="00E1549B"/>
    <w:rsid w:val="00E201CB"/>
    <w:rsid w:val="00E51263"/>
    <w:rsid w:val="00E71C33"/>
    <w:rsid w:val="00E757BA"/>
    <w:rsid w:val="00E8766C"/>
    <w:rsid w:val="00EE04E3"/>
    <w:rsid w:val="00EF4C3C"/>
    <w:rsid w:val="00EF58D4"/>
    <w:rsid w:val="00F02E6D"/>
    <w:rsid w:val="00F17303"/>
    <w:rsid w:val="00F306DA"/>
    <w:rsid w:val="00F37629"/>
    <w:rsid w:val="00F450B1"/>
    <w:rsid w:val="00F5483E"/>
    <w:rsid w:val="00F65236"/>
    <w:rsid w:val="00F67D0D"/>
    <w:rsid w:val="00F73964"/>
    <w:rsid w:val="00F75A99"/>
    <w:rsid w:val="00F81E3E"/>
    <w:rsid w:val="00F86FA7"/>
    <w:rsid w:val="00FC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32F19"/>
  <w15:docId w15:val="{272C8D9E-084B-4131-A82D-10264E0C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2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236"/>
    <w:pPr>
      <w:ind w:left="720"/>
      <w:contextualSpacing/>
    </w:pPr>
  </w:style>
  <w:style w:type="table" w:styleId="TableGrid">
    <w:name w:val="Table Grid"/>
    <w:basedOn w:val="TableNormal"/>
    <w:uiPriority w:val="59"/>
    <w:rsid w:val="00765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310C"/>
    <w:pPr>
      <w:tabs>
        <w:tab w:val="center" w:pos="4680"/>
        <w:tab w:val="right" w:pos="9360"/>
      </w:tabs>
    </w:pPr>
  </w:style>
  <w:style w:type="character" w:customStyle="1" w:styleId="HeaderChar">
    <w:name w:val="Header Char"/>
    <w:link w:val="Header"/>
    <w:uiPriority w:val="99"/>
    <w:locked/>
    <w:rsid w:val="000B310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310C"/>
    <w:pPr>
      <w:tabs>
        <w:tab w:val="center" w:pos="4680"/>
        <w:tab w:val="right" w:pos="9360"/>
      </w:tabs>
    </w:pPr>
  </w:style>
  <w:style w:type="character" w:customStyle="1" w:styleId="FooterChar">
    <w:name w:val="Footer Char"/>
    <w:link w:val="Footer"/>
    <w:uiPriority w:val="99"/>
    <w:locked/>
    <w:rsid w:val="000B310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81B09"/>
    <w:rPr>
      <w:rFonts w:ascii="Tahoma" w:hAnsi="Tahoma" w:cs="Tahoma"/>
      <w:sz w:val="16"/>
      <w:szCs w:val="16"/>
    </w:rPr>
  </w:style>
  <w:style w:type="character" w:customStyle="1" w:styleId="BalloonTextChar">
    <w:name w:val="Balloon Text Char"/>
    <w:link w:val="BalloonText"/>
    <w:uiPriority w:val="99"/>
    <w:semiHidden/>
    <w:rsid w:val="00181B09"/>
    <w:rPr>
      <w:rFonts w:ascii="Tahoma" w:hAnsi="Tahoma" w:cs="Tahoma"/>
      <w:sz w:val="16"/>
      <w:szCs w:val="16"/>
    </w:rPr>
  </w:style>
  <w:style w:type="paragraph" w:styleId="Revision">
    <w:name w:val="Revision"/>
    <w:hidden/>
    <w:uiPriority w:val="99"/>
    <w:semiHidden/>
    <w:rsid w:val="00F1730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4516">
      <w:marLeft w:val="0"/>
      <w:marRight w:val="0"/>
      <w:marTop w:val="0"/>
      <w:marBottom w:val="0"/>
      <w:divBdr>
        <w:top w:val="none" w:sz="0" w:space="0" w:color="auto"/>
        <w:left w:val="none" w:sz="0" w:space="0" w:color="auto"/>
        <w:bottom w:val="none" w:sz="0" w:space="0" w:color="auto"/>
        <w:right w:val="none" w:sz="0" w:space="0" w:color="auto"/>
      </w:divBdr>
    </w:div>
    <w:div w:id="2126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BB05-6E24-4005-9AF9-725227CD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5</cp:revision>
  <cp:lastPrinted>2025-03-18T14:34:00Z</cp:lastPrinted>
  <dcterms:created xsi:type="dcterms:W3CDTF">2025-03-11T14:23:00Z</dcterms:created>
  <dcterms:modified xsi:type="dcterms:W3CDTF">2025-03-18T14:34:00Z</dcterms:modified>
</cp:coreProperties>
</file>